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556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</w:t>
      </w: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20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Л.Н</w:t>
      </w:r>
      <w:r>
        <w:rPr>
          <w:rFonts w:ascii="Times New Roman" w:eastAsia="Times New Roman" w:hAnsi="Times New Roman" w:cs="Times New Roman"/>
          <w:sz w:val="28"/>
          <w:szCs w:val="28"/>
        </w:rPr>
        <w:t>., 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Казенного учреждения Ханты-Мансийского автономного округа – Югры «Агентство социального благополучия населения» к </w:t>
      </w:r>
      <w:r>
        <w:rPr>
          <w:rFonts w:ascii="Times New Roman" w:eastAsia="Times New Roman" w:hAnsi="Times New Roman" w:cs="Times New Roman"/>
          <w:sz w:val="28"/>
          <w:szCs w:val="28"/>
        </w:rPr>
        <w:t>Миллер Татьяне Юрьевне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денежных средств, полученных в качестве государственной социальной помощи,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167,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194-199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233-235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Казенного учреждения Ханты-Мансийского автономного округа – Югры «Агентство социального благополучия населения» </w:t>
      </w:r>
      <w:r>
        <w:rPr>
          <w:rFonts w:ascii="Times New Roman" w:eastAsia="Times New Roman" w:hAnsi="Times New Roman" w:cs="Times New Roman"/>
          <w:sz w:val="28"/>
          <w:szCs w:val="28"/>
        </w:rPr>
        <w:t>–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Миллер Татьян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Юрьевн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8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Казенного учреждения </w:t>
      </w:r>
      <w:r>
        <w:rPr>
          <w:rStyle w:val="cat-UserDefinedgrp-19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«Агентство социального благополучия населения» </w:t>
      </w:r>
      <w:r>
        <w:rPr>
          <w:rStyle w:val="cat-UserDefinedgrp-20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бюджет </w:t>
      </w:r>
      <w:r>
        <w:rPr>
          <w:rStyle w:val="cat-UserDefinedgrp-19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излишне выплаченную сумму государственной социальной помощи в размере </w:t>
      </w:r>
      <w:r>
        <w:rPr>
          <w:rStyle w:val="cat-Sumgrp-10rplc-20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Миллер Татьяны Юрьевны </w:t>
      </w:r>
      <w:r>
        <w:rPr>
          <w:rStyle w:val="cat-UserDefinedgrp-18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доход бюджета государственную пошлину в размере </w:t>
      </w:r>
      <w:r>
        <w:rPr>
          <w:rStyle w:val="cat-Sumgrp-11rplc-28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9">
    <w:name w:val="cat-UserDefined grp-18 rplc-9"/>
    <w:basedOn w:val="DefaultParagraphFont"/>
  </w:style>
  <w:style w:type="character" w:customStyle="1" w:styleId="cat-UserDefinedgrp-19rplc-16">
    <w:name w:val="cat-UserDefined grp-19 rplc-16"/>
    <w:basedOn w:val="DefaultParagraphFont"/>
  </w:style>
  <w:style w:type="character" w:customStyle="1" w:styleId="cat-UserDefinedgrp-20rplc-17">
    <w:name w:val="cat-UserDefined grp-20 rplc-17"/>
    <w:basedOn w:val="DefaultParagraphFont"/>
  </w:style>
  <w:style w:type="character" w:customStyle="1" w:styleId="cat-UserDefinedgrp-19rplc-18">
    <w:name w:val="cat-UserDefined grp-19 rplc-18"/>
    <w:basedOn w:val="DefaultParagraphFont"/>
  </w:style>
  <w:style w:type="character" w:customStyle="1" w:styleId="cat-Sumgrp-10rplc-20">
    <w:name w:val="cat-Sum grp-10 rplc-20"/>
    <w:basedOn w:val="DefaultParagraphFont"/>
  </w:style>
  <w:style w:type="character" w:customStyle="1" w:styleId="cat-UserDefinedgrp-18rplc-22">
    <w:name w:val="cat-UserDefined grp-18 rplc-22"/>
    <w:basedOn w:val="DefaultParagraphFont"/>
  </w:style>
  <w:style w:type="character" w:customStyle="1" w:styleId="cat-Sumgrp-11rplc-28">
    <w:name w:val="cat-Sum grp-11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